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1DBBD3FC" w:rsidR="00143C2D" w:rsidRPr="00DA6ECE" w:rsidRDefault="00143C2D" w:rsidP="00DA6EC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DA6EC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DA6ECE" w:rsidRPr="00DA6ECE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bookmarkEnd w:id="0"/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78C77235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E5322C" w:rsidRPr="00E5322C">
        <w:rPr>
          <w:rFonts w:ascii="Arial" w:eastAsia="Times New Roman" w:hAnsi="Arial" w:cs="Arial"/>
          <w:b/>
          <w:sz w:val="24"/>
          <w:szCs w:val="24"/>
          <w:lang w:eastAsia="pl-PL"/>
        </w:rPr>
        <w:t>Obsługa wózków jezdniowych podnośnikowych specjalizowanych/ podestów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66B1F18E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304FCF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0A677C"/>
    <w:rsid w:val="00143C2D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330D1"/>
    <w:rsid w:val="00893904"/>
    <w:rsid w:val="008E26D6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A6ECE"/>
    <w:rsid w:val="00DB1D29"/>
    <w:rsid w:val="00E174FF"/>
    <w:rsid w:val="00E51CCC"/>
    <w:rsid w:val="00E5322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DC29-FEE2-44F1-A504-4E5FA7F5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2023-10-05T07:38:00Z</dcterms:created>
  <dcterms:modified xsi:type="dcterms:W3CDTF">2023-10-05T07:38:00Z</dcterms:modified>
</cp:coreProperties>
</file>