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0A6" w:rsidRPr="005F30A6" w:rsidRDefault="005F30A6" w:rsidP="005F30A6">
      <w:pPr>
        <w:rPr>
          <w:rFonts w:ascii="Arial" w:eastAsia="Calibri" w:hAnsi="Arial" w:cs="Arial"/>
          <w:b/>
          <w:sz w:val="24"/>
          <w:szCs w:val="24"/>
        </w:rPr>
      </w:pPr>
      <w:r w:rsidRPr="005F30A6">
        <w:rPr>
          <w:rFonts w:ascii="Arial" w:eastAsia="Calibri" w:hAnsi="Arial" w:cs="Arial"/>
          <w:b/>
          <w:sz w:val="24"/>
          <w:szCs w:val="24"/>
          <w:highlight w:val="lightGray"/>
        </w:rPr>
        <w:t>Załącznik nr 1 do SWZ – WZÓR FORMULARZA OFERTOWEGO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OFERTOWY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ZAMAWIAJĄCY: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Urząd Pracy w Łodzi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Milionowa 91, 93-121 Łódź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WYKONAWCA: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Niniejsza oferta zostaje złożona przez: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Nazwa/y Wykonawcy/ów: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Adres/y Wykonawcy/ów: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NIP: 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DANE KONTAKTOWE WYKONAWCY: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8"/>
        <w:gridCol w:w="5807"/>
      </w:tblGrid>
      <w:tr w:rsidR="005F30A6" w:rsidRPr="005F30A6" w:rsidTr="005F30A6">
        <w:trPr>
          <w:trHeight w:val="45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423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5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skrzynki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ePUAP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5F30A6" w:rsidRPr="005F30A6" w:rsidTr="005F30A6">
        <w:trPr>
          <w:trHeight w:val="412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5F30A6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FORMULARZ CENOWY</w:t>
      </w:r>
    </w:p>
    <w:tbl>
      <w:tblPr>
        <w:tblpPr w:leftFromText="141" w:rightFromText="141" w:vertAnchor="text" w:tblpX="-436" w:tblpY="-1416"/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683"/>
        <w:gridCol w:w="551"/>
        <w:gridCol w:w="1620"/>
        <w:gridCol w:w="1184"/>
        <w:gridCol w:w="2033"/>
        <w:gridCol w:w="1497"/>
      </w:tblGrid>
      <w:tr w:rsidR="005F30A6" w:rsidRPr="005F30A6" w:rsidTr="005F30A6">
        <w:trPr>
          <w:trHeight w:val="3109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     jednostkowa brutto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                        proponowanego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zamiennika        względem oryginału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Zaoferowany produkt: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O – oryginalny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R – równoważny</w:t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Należy właściwą literę wstawić w pole w każdej pozycji</w:t>
            </w:r>
          </w:p>
        </w:tc>
      </w:tr>
      <w:tr w:rsidR="005F30A6" w:rsidRPr="005F30A6" w:rsidTr="005F30A6">
        <w:trPr>
          <w:trHeight w:val="30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</w:tr>
      <w:tr w:rsidR="005F30A6" w:rsidRPr="005F30A6" w:rsidTr="005F30A6">
        <w:trPr>
          <w:trHeight w:val="1778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CF360X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943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Kaseta z </w:t>
            </w:r>
            <w:r w:rsidR="000D3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błękitnym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tonerem HP CF361X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959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Kaseta z </w:t>
            </w:r>
            <w:r w:rsidR="000D39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żółtym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tonerem HP CF362X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CF363X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9500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CE400X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11000 stron A4 zgodnie z normą ISO/IEC 19752.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niebieskim tonerem HP CE401A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78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CE402A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Wydajność: 6000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CE403A lub równoważna.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Wydajność: 6000 stron A4 zgodnie z normą ISO/IEC 19798.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C9730A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13000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błękitnym tonerem HP C9731A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żółtym tonerem HP C9732A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purpurowym tonerem HP C9733A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12000 stron A4 zgodnie z normą ISO/IEC 19798.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6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CE505X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6500 stron A4 zgodnie z normą ISO/IEC 19752.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15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CE255X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12500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374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Kaseta z czarnym tonerem HP CF226X lub równoważna.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Wydajność: 9000 stron A4 zgodnie z normą ISO/IEC 19752.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23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Pojemnik na zużyty toner WT-860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Zestaw grzałki / utrwalacza HP B5L36A lub równoważny. 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264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Pas transmisyjny, Zestaw transferowy 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HP B5L24-67901 lub równoważny.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Fuser</w:t>
            </w:r>
            <w:proofErr w:type="spellEnd"/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 Zestaw grzałki / utrwalacza HP Q3985A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1035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CF065A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16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CB389A lub równoważny.</w:t>
            </w:r>
          </w:p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2148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konserwacyjny HP F2G77A lub równoważny.</w:t>
            </w: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F30A6" w:rsidRPr="005F30A6" w:rsidTr="005F30A6">
        <w:trPr>
          <w:trHeight w:val="386"/>
        </w:trPr>
        <w:tc>
          <w:tcPr>
            <w:tcW w:w="5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0A6" w:rsidRPr="005F30A6" w:rsidRDefault="005F30A6" w:rsidP="005F30A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F30A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CAŁKOWITA WARTOŚĆ BRUTTO:</w:t>
            </w:r>
          </w:p>
        </w:tc>
        <w:tc>
          <w:tcPr>
            <w:tcW w:w="4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30A6" w:rsidRPr="005F30A6" w:rsidRDefault="005F30A6" w:rsidP="005F30A6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5F30A6" w:rsidRPr="005F30A6" w:rsidRDefault="005F30A6" w:rsidP="005F30A6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5. Składając ofertę w postępowaniu o udzielenie zamówienia publicznego na dostawę w zakresie:</w:t>
      </w:r>
      <w:r w:rsidRPr="005F30A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 xml:space="preserve"> „Dostawa materiałów eksploatacyjnych do drukarek </w:t>
      </w:r>
      <w:r w:rsidRPr="005F30A6"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br/>
        <w:t xml:space="preserve">i urządzeń wielofunkcyjnych”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oferujemy wykonanie zamówienia ZGODNIE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Z FORMULARZEM CENOWYM oraz specyfikacją Techniczną oferowanych materiałów eksploatacyjnych za cenę ofertową brutto: ………………………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6.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Oświadczam(y), że zapoznałem(liśmy) się z SWZ (w tym ze wzorem umowy) i nie wnoszę(wnosimy) do niej zastrzeżeń oraz przyjmuję(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warunki w niej zawarte.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7. Gwarantuję(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wykonanie niniejszego zamówienia zgodnie z treścią SWZ, wyjaśnieniami do SWZ oraz wprowadzonymi do niej zmianami.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8. Oświadczamy, że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nie zamierzamy powierzyć podwykonawcom wykonania żadnej części Zamówienia* / zamierzamy powierzyć podwykonawcom wykonanie części Zamówienia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9. Składamy niniejszą Ofertę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w imieniu własnym / jako Wykonawcy wspólnie ubiegający się o udzielenie zamówienia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. Ponadto oświadczamy, że będziemy odpowiadać solidarnie za wykonanie niniejszego zamówienia.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10. W przypadku uznania mojej(naszej) oferty za najkorzystniejszą zobowiązuję(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emy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>) się zawrzeć umowę w miejscu i terminie wskazanym przez Zamawiającego.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11. Oświadczamy, że jesteśmy związani ofertą do upływu terminu określonego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w SWZ.</w:t>
      </w:r>
    </w:p>
    <w:p w:rsidR="005F30A6" w:rsidRPr="005F30A6" w:rsidRDefault="005F30A6" w:rsidP="005F30A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lastRenderedPageBreak/>
        <w:br/>
        <w:t xml:space="preserve">12. Oświadczam/y że jesteśmy: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/zaznaczyć odpowiednio/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DD0A4" wp14:editId="6209E643">
                <wp:simplePos x="0" y="0"/>
                <wp:positionH relativeFrom="column">
                  <wp:posOffset>306705</wp:posOffset>
                </wp:positionH>
                <wp:positionV relativeFrom="paragraph">
                  <wp:posOffset>34290</wp:posOffset>
                </wp:positionV>
                <wp:extent cx="134620" cy="141605"/>
                <wp:effectExtent l="12700" t="9525" r="5080" b="1079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D254" id="Rectangle 24" o:spid="_x0000_s1026" style="position:absolute;margin-left:24.15pt;margin-top:2.7pt;width:10.6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t6IQIAAD0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u+DMQE81&#10;+kKqgWm1ZNNZFGhwvqS4B3ePMUXv7qz47pmx647C5A2iHToJNdEqYnz24kE0PD1l2+GjrQkedsEm&#10;rQ4N9hGQVGCHVJLHU0nkITBBl8XFbDGlwglyFbNikc/TD1A+P3bow3tpexYPFUfinsBhf+dDJAPl&#10;c0gib7WqN0rrZGC7XWtke6Du2KR1RPfnYdqwoeJX8+k8Ib/w+XOIPK2/QfQqUJtr1Vf88hQEZVTt&#10;nalTEwZQejwTZW2OMkblxgpsbf1IKqIde5hmjg6dxZ+cDdS/Ffc/doCSM/3BUCWuitksNnwyZvO3&#10;UUQ892zPPWAEQVU8cDYe12Eckp1D1Xb0U5FyN/aGqteopGys7MjqSJZ6NAl+nKc4BOd2ivo19asn&#10;AAAA//8DAFBLAwQUAAYACAAAACEADHAKeNsAAAAGAQAADwAAAGRycy9kb3ducmV2LnhtbEyOTU+E&#10;QBBE7yb+h0mbeHMH2W+k2RjNmnjcZS/eGmgBZXoIM+yiv97xpMdKVV69dDeZTp15cK0VhPtZBIql&#10;tFUrNcIp399tQDlPUlFnhRG+2MEuu75KKansRQ58PvpaBYi4hBAa7/tEa1c2bMjNbM8Sunc7GPIh&#10;DrWuBroEuOl0HEUrbaiV8NBQz08Nl5/H0SAUbXyi70P+Epntfu5fp/xjfHtGvL2ZHh9AeZ783xh+&#10;9YM6ZMGpsKNUTnUIi808LBGWC1ChXm2XoAqEeL0GnaX6v372AwAA//8DAFBLAQItABQABgAIAAAA&#10;IQC2gziS/gAAAOEBAAATAAAAAAAAAAAAAAAAAAAAAABbQ29udGVudF9UeXBlc10ueG1sUEsBAi0A&#10;FAAGAAgAAAAhADj9If/WAAAAlAEAAAsAAAAAAAAAAAAAAAAALwEAAF9yZWxzLy5yZWxzUEsBAi0A&#10;FAAGAAgAAAAhABdUC3ohAgAAPQQAAA4AAAAAAAAAAAAAAAAALgIAAGRycy9lMm9Eb2MueG1sUEsB&#10;Ai0AFAAGAAgAAAAhAAxwCnjbAAAABgEAAA8AAAAAAAAAAAAAAAAAewQAAGRycy9kb3ducmV2Lnht&#10;bFBLBQYAAAAABAAEAPMAAACDBQAAAAA=&#10;"/>
            </w:pict>
          </mc:Fallback>
        </mc:AlternateConten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mikroprzedsiębiorstwem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38B82" wp14:editId="3E9BB4AC">
                <wp:simplePos x="0" y="0"/>
                <wp:positionH relativeFrom="column">
                  <wp:posOffset>299720</wp:posOffset>
                </wp:positionH>
                <wp:positionV relativeFrom="paragraph">
                  <wp:posOffset>15875</wp:posOffset>
                </wp:positionV>
                <wp:extent cx="134620" cy="140335"/>
                <wp:effectExtent l="8255" t="5080" r="9525" b="698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59889" id="Prostokąt 23" o:spid="_x0000_s1026" style="position:absolute;margin-left:23.6pt;margin-top:1.25pt;width:10.6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SlJwIAAD4EAAAOAAAAZHJzL2Uyb0RvYy54bWysU81uEzEQviPxDpbvZHfzU9pVNlWVEoRU&#10;IFLhARyvN2vV6zFjJ5ty5836YIy9aUiBE8IHy+MZf/7mm5n59aEzbK/Qa7AVL0Y5Z8pKqLXdVvzr&#10;l9WbS858ELYWBqyq+KPy/Hrx+tW8d6UaQwumVsgIxPqydxVvQ3BllnnZqk74EThlydkAdiKQidus&#10;RtETemeycZ5fZD1g7RCk8p5ubwcnXyT8plEyfG4arwIzFSduIe2Y9k3cs8VclFsUrtXySEP8A4tO&#10;aEufnqBuRRBsh/oPqE5LBA9NGEnoMmgaLVXKgbIp8t+yuW+FUykXEse7k0z+/8HKT/s1Ml1XfDzh&#10;zIqOarQmhgEenn4ERpekUO98SYH3bo0xR+/uQD54ZmHZCrtVN4jQt0rUxKuI8dmLB9Hw9JRt+o9Q&#10;E77YBUhiHRrsIiDJwA6pJo+nmqhDYJIui8n0YkyVk+QqpvlkMks/iPL5sUMf3ivoWDxUHKnkCVzs&#10;73yIZET5HJLIg9H1ShuTDNxulgbZXlB7rNI6ovvzMGNZX/Gr2XiWkF/4/DlEntbfIDodqM+N7ip+&#10;eQoSZVTtna1TFwahzXAmysYeZYzKDRXYQP1IKiIMTUxDR4cW8DtnPTVwxf23nUDFmflgqRJXxXQa&#10;Oz4Z09nbKCKeezbnHmElQVU8cDYcl2GYkp1DvW3ppyLlbuGGqtfopGys7MDqSJaaNAl+HKg4Bed2&#10;ivo19oufAAAA//8DAFBLAwQUAAYACAAAACEANpBpBtoAAAAGAQAADwAAAGRycy9kb3ducmV2Lnht&#10;bEyOQU+DQBCF7yb+h82YeLOLiFiRpTGamnhs6cXbACOg7Cxhlxb99Y4nPb68l+99+WaxgzrS5HvH&#10;Bq5XESji2jU9twYO5fZqDcoH5AYHx2TgizxsivOzHLPGnXhHx31olUDYZ2igC2HMtPZ1Rxb9yo3E&#10;0r27yWKQOLW6mfAkcDvoOIpSbbFneehwpKeO6s/9bA1UfXzA7135Etn77U14XcqP+e3ZmMuL5fEB&#10;VKAl/I3hV1/UoRCnys3ceDUYSO5iWRqIb0FJna4TUJXEJAVd5Pq/fvEDAAD//wMAUEsBAi0AFAAG&#10;AAgAAAAhALaDOJL+AAAA4QEAABMAAAAAAAAAAAAAAAAAAAAAAFtDb250ZW50X1R5cGVzXS54bWxQ&#10;SwECLQAUAAYACAAAACEAOP0h/9YAAACUAQAACwAAAAAAAAAAAAAAAAAvAQAAX3JlbHMvLnJlbHNQ&#10;SwECLQAUAAYACAAAACEAL77kpScCAAA+BAAADgAAAAAAAAAAAAAAAAAuAgAAZHJzL2Uyb0RvYy54&#10;bWxQSwECLQAUAAYACAAAACEANpBpBtoAAAAGAQAADwAAAAAAAAAAAAAAAACBBAAAZHJzL2Rvd25y&#10;ZXYueG1sUEsFBgAAAAAEAAQA8wAAAIgFAAAAAA==&#10;"/>
            </w:pict>
          </mc:Fallback>
        </mc:AlternateContent>
      </w:r>
      <w:r w:rsidRPr="005F30A6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>małym 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F808" wp14:editId="1A2E4B09">
                <wp:simplePos x="0" y="0"/>
                <wp:positionH relativeFrom="column">
                  <wp:posOffset>288925</wp:posOffset>
                </wp:positionH>
                <wp:positionV relativeFrom="paragraph">
                  <wp:posOffset>7620</wp:posOffset>
                </wp:positionV>
                <wp:extent cx="133350" cy="140335"/>
                <wp:effectExtent l="6985" t="13970" r="12065" b="762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038B" id="Prostokąt 22" o:spid="_x0000_s1026" style="position:absolute;margin-left:22.75pt;margin-top:.6pt;width:10.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umJQIAAD4EAAAOAAAAZHJzL2Uyb0RvYy54bWysU82O0zAQviPxDpbvND9tYTdqulp1KUJa&#10;oNLCA7iOk1jreMzYbVruvBkPxsTpli5wQvhgeTzjz998M7O4OXSG7RV6Dbbk2STlTFkJlbZNyb98&#10;Xr+64swHYSthwKqSH5XnN8uXLxa9K1QOLZhKISMQ64velbwNwRVJ4mWrOuEn4JQlZw3YiUAmNkmF&#10;oif0ziR5mr5OesDKIUjlPd3ejU6+jPh1rWT4VNdeBWZKTtxC3DHu22FPlgtRNChcq+WJhvgHFp3Q&#10;lj49Q92JINgO9R9QnZYIHuowkdAlUNdaqpgDZZOlv2Xz0AqnYi4kjndnmfz/g5Uf9xtkuip5nnNm&#10;RUc12hDDAI8/vgdGl6RQ73xBgQ9ug0OO3t2DfPTMwqoVtlG3iNC3SlTEKxvik2cPBsPTU7btP0BF&#10;+GIXIIp1qLEbAEkGdog1OZ5rog6BSbrMptPpnConyZXNUjLiD6J4euzQh3cKOjYcSo5U8ggu9vc+&#10;DGRE8RQSyYPR1VobEw1stiuDbC+oPdZxndD9ZZixrC/59TyfR+RnPn8Jkcb1N4hOB+pzo7uSX52D&#10;RDGo9tZWsQuD0GY8E2VjTzIOyo0V2EJ1JBURxiamoaNDC/iNs54auOT+606g4sy8t1SJ62w2Gzo+&#10;GrP5m5wMvPRsLz3CSoIqeeBsPK7COCU7h7pp6acs5m7hlqpX66jsUNmR1YksNWkU/DRQwxRc2jHq&#10;19gvfwIAAP//AwBQSwMEFAAGAAgAAAAhAEMv+IfZAAAABgEAAA8AAABkcnMvZG93bnJldi54bWxM&#10;jk9Pg0AQxe8mfofNmHizi2CJIktjNDXx2NKLtwFGQNlZwi4t+ukdT/X4/uS9X75Z7KCONPnesYHb&#10;VQSKuHZNz62BQ7m9uQflA3KDg2My8E0eNsXlRY5Z4068o+M+tEpG2GdooAthzLT2dUcW/cqNxJJ9&#10;uMliEDm1upnwJON20HEUpdpiz/LQ4UjPHdVf+9kaqPr4gD+78jWyD9skvC3l5/z+Ysz11fL0CCrQ&#10;Es5l+MMXdCiEqXIzN14NBu7Wa2mKH4OSOE1FVgbiJAFd5Po/fvELAAD//wMAUEsBAi0AFAAGAAgA&#10;AAAhALaDOJL+AAAA4QEAABMAAAAAAAAAAAAAAAAAAAAAAFtDb250ZW50X1R5cGVzXS54bWxQSwEC&#10;LQAUAAYACAAAACEAOP0h/9YAAACUAQAACwAAAAAAAAAAAAAAAAAvAQAAX3JlbHMvLnJlbHNQSwEC&#10;LQAUAAYACAAAACEAsdmLpiUCAAA+BAAADgAAAAAAAAAAAAAAAAAuAgAAZHJzL2Uyb0RvYy54bWxQ&#10;SwECLQAUAAYACAAAACEAQy/4h9kAAAAGAQAADwAAAAAAAAAAAAAAAAB/BAAAZHJzL2Rvd25yZXYu&#10;eG1sUEsFBgAAAAAEAAQA8wAAAIUFAAAAAA==&#10;"/>
            </w:pict>
          </mc:Fallback>
        </mc:AlternateConten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średnim przedsiębiorstwem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1631F" wp14:editId="394487B6">
                <wp:simplePos x="0" y="0"/>
                <wp:positionH relativeFrom="column">
                  <wp:posOffset>288925</wp:posOffset>
                </wp:positionH>
                <wp:positionV relativeFrom="paragraph">
                  <wp:posOffset>165735</wp:posOffset>
                </wp:positionV>
                <wp:extent cx="133350" cy="140335"/>
                <wp:effectExtent l="6985" t="13970" r="12065" b="762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2FE7" id="Prostokąt 21" o:spid="_x0000_s1026" style="position:absolute;margin-left:22.75pt;margin-top:13.05pt;width:10.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WOIwIAAD4EAAAOAAAAZHJzL2Uyb0RvYy54bWysU82O0zAQviPxDpbvNEl/YDdqulp1KUJa&#10;oNLCA7iO01hre8zYbbrceTMejInTli5wQvhgeTzjz9/MNzO/OVjD9gqDBlfxYpRzppyEWrttxb98&#10;Xr264ixE4WphwKmKP6nAbxYvX8w7X6oxtGBqhYxAXCg7X/E2Rl9mWZCtsiKMwCtHzgbQikgmbrMa&#10;RUfo1mTjPH+ddYC1R5AqBLq9G5x8kfCbRsn4qWmCisxUnLjFtGPaN/2eLeai3KLwrZZHGuIfWFih&#10;HX16hroTUbAd6j+grJYIAZo4kmAzaBotVcqBsiny37J5aIVXKRcqTvDnMoX/Bys/7tfIdF3xccGZ&#10;E5Y0WhPDCI8/vkdGl1ShzoeSAh/8Gvscg78H+RiYg2Ur3FbdIkLXKlETrxSfPXvQG4Gesk33AWrC&#10;F7sIqViHBm0PSGVgh6TJ01kTdYhM0mUxmUxmpJwkVzHNyegZZaI8PfYY4jsFlvWHiiNJnsDF/j7E&#10;IfQUksiD0fVKG5MM3G6WBtleUHus0jqih8sw41hX8evZeJaQn/nCJUSe1t8grI7U50bbil+dg0TZ&#10;V+2tq1MXRqHNcKbsjKMkT5UbFNhA/URVRBiamIaODi3gN846auCKh687gYoz896REtfFdNp3fDKm&#10;szdjMvDSs7n0CCcJquKRs+G4jMOU7DzqbUs/FSl3B7ekXqNTZXt+A6sjWWrSpM1xoPopuLRT1K+x&#10;X/wEAAD//wMAUEsDBBQABgAIAAAAIQCSZ/SY2wAAAAcBAAAPAAAAZHJzL2Rvd25yZXYueG1sTI5P&#10;T4NAEMXvJn6HzZh4s0vRkkpZGqOpiceWXrwNMAWUnSXs0qKf3vGkx/cn7/2y7Wx7dabRd44NLBcR&#10;KOLK1R03Bo7F7m4NygfkGnvHZOCLPGzz66sM09pdeE/nQ2iUjLBP0UAbwpBq7auWLPqFG4glO7nR&#10;YhA5Nroe8SLjttdxFCXaYsfy0OJAzy1Vn4fJGii7+Ijf++I1so+7+/A2Fx/T+4sxtzfz0wZUoDn8&#10;leEXX9AhF6bSTVx71Rt4WK2kaSBOlqAkTxLRpfjrGHSe6f/8+Q8AAAD//wMAUEsBAi0AFAAGAAgA&#10;AAAhALaDOJL+AAAA4QEAABMAAAAAAAAAAAAAAAAAAAAAAFtDb250ZW50X1R5cGVzXS54bWxQSwEC&#10;LQAUAAYACAAAACEAOP0h/9YAAACUAQAACwAAAAAAAAAAAAAAAAAvAQAAX3JlbHMvLnJlbHNQSwEC&#10;LQAUAAYACAAAACEAW8pFjiMCAAA+BAAADgAAAAAAAAAAAAAAAAAuAgAAZHJzL2Uyb0RvYy54bWxQ&#10;SwECLQAUAAYACAAAACEAkmf0mNsAAAAHAQAADwAAAAAAAAAAAAAAAAB9BAAAZHJzL2Rvd25yZXYu&#10;eG1sUEsFBgAAAAAEAAQA8wAAAIUFAAAAAA==&#10;"/>
            </w:pict>
          </mc:Fallback>
        </mc:AlternateContent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jednoosobowa działalność gospodarcza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151716E1" wp14:editId="31D56D56">
            <wp:simplePos x="0" y="0"/>
            <wp:positionH relativeFrom="column">
              <wp:posOffset>280670</wp:posOffset>
            </wp:positionH>
            <wp:positionV relativeFrom="paragraph">
              <wp:posOffset>156210</wp:posOffset>
            </wp:positionV>
            <wp:extent cx="161925" cy="171450"/>
            <wp:effectExtent l="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osoba fizyczna nieprowadząca działalności gospodarczej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63D04D8A" wp14:editId="493B840B">
            <wp:simplePos x="0" y="0"/>
            <wp:positionH relativeFrom="column">
              <wp:posOffset>280670</wp:posOffset>
            </wp:positionH>
            <wp:positionV relativeFrom="paragraph">
              <wp:posOffset>165735</wp:posOffset>
            </wp:positionV>
            <wp:extent cx="171450" cy="180975"/>
            <wp:effectExtent l="0" t="0" r="0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A6" w:rsidRPr="005F30A6" w:rsidRDefault="005F30A6" w:rsidP="005F30A6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Inny rodzaj</w:t>
      </w:r>
    </w:p>
    <w:p w:rsidR="005F30A6" w:rsidRPr="005F30A6" w:rsidRDefault="005F30A6" w:rsidP="005F30A6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Mikroprzedsiębiorstwo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10 osób i którego roczny obrót lub roczna suma bilansowa nie przekracza 2 milionów EUR.</w:t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Małe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przedsiębiorstwo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przedsiębiorstwo, które zatrudnia mniej niż 50 osób i którego roczny obrót lub roczna suma bilansowa nie przekracza 10 milionów EUR.</w:t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Średnie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F30A6">
        <w:rPr>
          <w:rFonts w:ascii="Arial" w:eastAsia="Times New Roman" w:hAnsi="Arial" w:cs="Arial"/>
          <w:b/>
          <w:sz w:val="24"/>
          <w:szCs w:val="24"/>
          <w:lang w:eastAsia="pl-PL"/>
        </w:rPr>
        <w:t>przedsiębiorstwa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13.Oświadczam,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14. Zgodnie z treścią art. 225 ust. 2 ustawy 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wybór przedmiotowej oferty*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nie będzie prowadził do powstania u Zamawiającego obowiązku podatkowego zgodnie z przepisami o podatku od towarów i usług.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sym w:font="Arial" w:char="F0F0"/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będzie prowadził do powstania u Zamawiającego obowiązku podatkowego zgodnie z przepisami o podatku od towarów i usług w zakresie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(należy wskazać nazwę (rodzaj) towaru lub usługi, których dostawa lub świadczenie będzie prowadzić do powstania takiego obowiązku podatkowego o wartości …………………. PLN bez kwoty podatku VAT (należy wskazać wartość tego towaru lub usługi bez kwoty podatku od towarów i usług).</w:t>
      </w:r>
    </w:p>
    <w:p w:rsidR="005F30A6" w:rsidRPr="005F30A6" w:rsidRDefault="005F30A6" w:rsidP="005F3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*) zaznaczyć właściwe.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15. Załącznikami do niniejszej oferty są:</w:t>
      </w:r>
    </w:p>
    <w:p w:rsidR="005F30A6" w:rsidRPr="005F30A6" w:rsidRDefault="005F30A6" w:rsidP="005F30A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* należy dopisać tyle punktów ile będzie to konieczne</w:t>
      </w:r>
    </w:p>
    <w:p w:rsidR="005F30A6" w:rsidRPr="005F30A6" w:rsidRDefault="005F30A6" w:rsidP="005F30A6">
      <w:pPr>
        <w:tabs>
          <w:tab w:val="left" w:pos="192"/>
        </w:tabs>
        <w:spacing w:after="0" w:line="240" w:lineRule="auto"/>
        <w:ind w:left="5670" w:right="-1417" w:hanging="5670"/>
        <w:rPr>
          <w:rFonts w:ascii="Arial" w:eastAsia="Calibri" w:hAnsi="Arial" w:cs="Arial"/>
          <w:sz w:val="24"/>
          <w:szCs w:val="24"/>
        </w:rPr>
        <w:sectPr w:rsidR="005F30A6" w:rsidRPr="005F30A6" w:rsidSect="005F30A6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F30A6">
        <w:rPr>
          <w:rFonts w:ascii="Arial" w:eastAsia="Times New Roman" w:hAnsi="Arial" w:cs="Arial"/>
          <w:sz w:val="24"/>
          <w:szCs w:val="24"/>
          <w:lang w:eastAsia="pl-PL"/>
        </w:rPr>
        <w:t>Miejscowość/data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tab/>
        <w:t>Podpis/y osoby/osób upoważnionej/</w:t>
      </w:r>
      <w:proofErr w:type="spellStart"/>
      <w:r w:rsidRPr="005F30A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5F30A6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niniejszej oferty w imieniu Wykonawcy/ów</w:t>
      </w:r>
      <w:r w:rsidRPr="005F30A6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F30A6" w:rsidRPr="005F30A6" w:rsidRDefault="005F30A6" w:rsidP="005F30A6">
      <w:pPr>
        <w:rPr>
          <w:rFonts w:ascii="Arial" w:eastAsia="Calibri" w:hAnsi="Arial" w:cs="Arial"/>
          <w:b/>
          <w:sz w:val="24"/>
          <w:szCs w:val="24"/>
        </w:rPr>
      </w:pPr>
      <w:r w:rsidRPr="005F30A6">
        <w:rPr>
          <w:rFonts w:ascii="Arial" w:eastAsia="Calibri" w:hAnsi="Arial" w:cs="Arial"/>
          <w:b/>
          <w:sz w:val="24"/>
          <w:szCs w:val="24"/>
          <w:highlight w:val="lightGray"/>
        </w:rPr>
        <w:lastRenderedPageBreak/>
        <w:t>Załącznik nr 2 do SWZ – Specyfikacja techniczna oferowanych materiałów eksploatacyjnych (składają wszyscy Wykonawcy)</w:t>
      </w:r>
    </w:p>
    <w:tbl>
      <w:tblPr>
        <w:tblW w:w="1458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5324"/>
        <w:gridCol w:w="5890"/>
        <w:gridCol w:w="2647"/>
      </w:tblGrid>
      <w:tr w:rsidR="005F30A6" w:rsidRPr="005F30A6" w:rsidTr="005F30A6">
        <w:trPr>
          <w:trHeight w:val="1665"/>
          <w:tblHeader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Parametry wymagane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Nazwa producenta artykułu oraz numer katalogowy lub symbol handlowy nadany przez producenta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Numer unikalnego kodu kreskowego GS1</w:t>
            </w:r>
            <w:r w:rsidRPr="005F30A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br/>
              <w:t>Wyłącznie dla asortymentu równoważnego</w:t>
            </w: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CF360X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F43CC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Kaseta z </w:t>
            </w:r>
            <w:r w:rsidR="00F43CC5">
              <w:rPr>
                <w:rFonts w:ascii="Arial" w:eastAsia="Calibri" w:hAnsi="Arial" w:cs="Arial"/>
                <w:sz w:val="24"/>
                <w:szCs w:val="24"/>
              </w:rPr>
              <w:t>błękitnym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 tonerem HP CF361X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F43CC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Kaseta z </w:t>
            </w:r>
            <w:r w:rsidR="00F43CC5">
              <w:rPr>
                <w:rFonts w:ascii="Arial" w:eastAsia="Calibri" w:hAnsi="Arial" w:cs="Arial"/>
                <w:sz w:val="24"/>
                <w:szCs w:val="24"/>
              </w:rPr>
              <w:t>żółtym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 tonerem HP CF362X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CF363X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9500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CE400X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11000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niebieskim tonerem HP CE401A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żółtym tonerem HP CE402A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CE403A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25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9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C9730A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13000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błękitnym tonerem HP C9731A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żółtym tonerem HP C9732A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purpurowym tonerem HP C9733A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3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12000 stron A4 zgodnie z normą ISO/IEC 19798.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3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CE505X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6500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4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CE255X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10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12500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5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Kaseta z czarnym tonerem HP CF226X lub równoważna.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90 szt.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Wydajność: 9000 stron A4 zgodnie z normą ISO/IEC 19752.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Pojemnik na zużyty toner WT-860 lub równoważny.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Ilość: 5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7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F30A6">
              <w:rPr>
                <w:rFonts w:ascii="Arial" w:eastAsia="Calibri" w:hAnsi="Arial" w:cs="Arial"/>
                <w:sz w:val="24"/>
                <w:szCs w:val="24"/>
              </w:rPr>
              <w:t>Fuser</w:t>
            </w:r>
            <w:proofErr w:type="spellEnd"/>
            <w:r w:rsidRPr="005F30A6">
              <w:rPr>
                <w:rFonts w:ascii="Arial" w:eastAsia="Calibri" w:hAnsi="Arial" w:cs="Arial"/>
                <w:sz w:val="24"/>
                <w:szCs w:val="24"/>
              </w:rPr>
              <w:t>, Zestaw grzałki / utrwalacza HP B5L36A lub równoważny. Ilość: 5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8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 xml:space="preserve">Pas transmisyjny, Zestaw transferowy 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HP B5L24-67901 lub równoważny. Ilość: 5 szt.</w:t>
            </w: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F30A6">
              <w:rPr>
                <w:rFonts w:ascii="Arial" w:eastAsia="Calibri" w:hAnsi="Arial" w:cs="Arial"/>
                <w:sz w:val="24"/>
                <w:szCs w:val="24"/>
              </w:rPr>
              <w:t>Fuser</w:t>
            </w:r>
            <w:proofErr w:type="spellEnd"/>
            <w:r w:rsidRPr="005F30A6">
              <w:rPr>
                <w:rFonts w:ascii="Arial" w:eastAsia="Calibri" w:hAnsi="Arial" w:cs="Arial"/>
                <w:sz w:val="24"/>
                <w:szCs w:val="24"/>
              </w:rPr>
              <w:t>, Zestaw grzałki / utrwalacza HP Q3985A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CF065A lub równoważny. Ilość: 2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80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CB389A 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F30A6" w:rsidRPr="005F30A6" w:rsidTr="005F30A6">
        <w:trPr>
          <w:trHeight w:val="1965"/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numPr>
                <w:ilvl w:val="0"/>
                <w:numId w:val="22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Zestaw konserwacyjny HP F2G77A lub równoważny. Ilość: 1 szt.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Producent: …...............................................................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Kod producenta: …......................................................</w:t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5F30A6">
              <w:rPr>
                <w:rFonts w:ascii="Arial" w:eastAsia="Calibri" w:hAnsi="Arial" w:cs="Arial"/>
                <w:sz w:val="24"/>
                <w:szCs w:val="24"/>
              </w:rPr>
              <w:br/>
              <w:t>Parametry oferowane: …..............................................</w:t>
            </w:r>
          </w:p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F30A6">
              <w:rPr>
                <w:rFonts w:ascii="Arial" w:eastAsia="Calibri" w:hAnsi="Arial" w:cs="Arial"/>
                <w:sz w:val="24"/>
                <w:szCs w:val="24"/>
              </w:rPr>
              <w:t>…..................................................................................</w:t>
            </w:r>
          </w:p>
        </w:tc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F30A6" w:rsidRPr="005F30A6" w:rsidRDefault="005F30A6" w:rsidP="005F30A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5F30A6" w:rsidRPr="005F30A6" w:rsidRDefault="005F30A6" w:rsidP="005F30A6">
      <w:pPr>
        <w:rPr>
          <w:rFonts w:ascii="Arial" w:eastAsia="Calibri" w:hAnsi="Arial" w:cs="Arial"/>
          <w:sz w:val="24"/>
          <w:szCs w:val="24"/>
        </w:rPr>
      </w:pPr>
    </w:p>
    <w:p w:rsidR="0013677F" w:rsidRDefault="0013677F"/>
    <w:sectPr w:rsidR="0013677F" w:rsidSect="00F43C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354" w:rsidRDefault="00534AE7">
      <w:pPr>
        <w:spacing w:after="0" w:line="240" w:lineRule="auto"/>
      </w:pPr>
      <w:r>
        <w:separator/>
      </w:r>
    </w:p>
  </w:endnote>
  <w:endnote w:type="continuationSeparator" w:id="0">
    <w:p w:rsidR="00786354" w:rsidRDefault="0053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A6" w:rsidRPr="00B37335" w:rsidRDefault="005F30A6" w:rsidP="005F30A6">
    <w:pPr>
      <w:pStyle w:val="Stopka1"/>
      <w:pBdr>
        <w:top w:val="single" w:sz="4" w:space="1" w:color="D9D9D9"/>
      </w:pBdr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354" w:rsidRDefault="00534AE7">
      <w:pPr>
        <w:spacing w:after="0" w:line="240" w:lineRule="auto"/>
      </w:pPr>
      <w:r>
        <w:separator/>
      </w:r>
    </w:p>
  </w:footnote>
  <w:footnote w:type="continuationSeparator" w:id="0">
    <w:p w:rsidR="00786354" w:rsidRDefault="0053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153"/>
    <w:multiLevelType w:val="multilevel"/>
    <w:tmpl w:val="10389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16F"/>
    <w:multiLevelType w:val="multilevel"/>
    <w:tmpl w:val="1C9270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968BA"/>
    <w:multiLevelType w:val="multilevel"/>
    <w:tmpl w:val="D722D1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462E2"/>
    <w:multiLevelType w:val="multilevel"/>
    <w:tmpl w:val="99D625E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40BFA"/>
    <w:multiLevelType w:val="multilevel"/>
    <w:tmpl w:val="428E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C5167"/>
    <w:multiLevelType w:val="multilevel"/>
    <w:tmpl w:val="30101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504F7"/>
    <w:multiLevelType w:val="multilevel"/>
    <w:tmpl w:val="2DE6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550F8"/>
    <w:multiLevelType w:val="multilevel"/>
    <w:tmpl w:val="EFD698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0C7FF2"/>
    <w:multiLevelType w:val="multilevel"/>
    <w:tmpl w:val="830279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321B44"/>
    <w:multiLevelType w:val="multilevel"/>
    <w:tmpl w:val="5AB44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C3938"/>
    <w:multiLevelType w:val="multilevel"/>
    <w:tmpl w:val="BE74EE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74D27"/>
    <w:multiLevelType w:val="multilevel"/>
    <w:tmpl w:val="302C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D4D33"/>
    <w:multiLevelType w:val="multilevel"/>
    <w:tmpl w:val="BB0AE5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D3B6F"/>
    <w:multiLevelType w:val="multilevel"/>
    <w:tmpl w:val="A36CF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4A23F4"/>
    <w:multiLevelType w:val="multilevel"/>
    <w:tmpl w:val="24567B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0E618F"/>
    <w:multiLevelType w:val="multilevel"/>
    <w:tmpl w:val="E4E48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25213D"/>
    <w:multiLevelType w:val="multilevel"/>
    <w:tmpl w:val="B8D0AE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B1155F"/>
    <w:multiLevelType w:val="multilevel"/>
    <w:tmpl w:val="2F005A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4F3B21"/>
    <w:multiLevelType w:val="multilevel"/>
    <w:tmpl w:val="20B0798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D47510"/>
    <w:multiLevelType w:val="multilevel"/>
    <w:tmpl w:val="70D28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85CFF"/>
    <w:multiLevelType w:val="multilevel"/>
    <w:tmpl w:val="D9C4D72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B5E27"/>
    <w:multiLevelType w:val="multilevel"/>
    <w:tmpl w:val="A4E8E3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7"/>
  </w:num>
  <w:num w:numId="7">
    <w:abstractNumId w:val="19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8"/>
  </w:num>
  <w:num w:numId="14">
    <w:abstractNumId w:val="2"/>
  </w:num>
  <w:num w:numId="15">
    <w:abstractNumId w:val="21"/>
  </w:num>
  <w:num w:numId="16">
    <w:abstractNumId w:val="20"/>
  </w:num>
  <w:num w:numId="17">
    <w:abstractNumId w:val="7"/>
  </w:num>
  <w:num w:numId="18">
    <w:abstractNumId w:val="11"/>
  </w:num>
  <w:num w:numId="19">
    <w:abstractNumId w:val="1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F8"/>
    <w:rsid w:val="000D39FA"/>
    <w:rsid w:val="0013677F"/>
    <w:rsid w:val="00534AE7"/>
    <w:rsid w:val="005F30A6"/>
    <w:rsid w:val="00786354"/>
    <w:rsid w:val="008963F8"/>
    <w:rsid w:val="00A77754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3B11"/>
  <w15:chartTrackingRefBased/>
  <w15:docId w15:val="{D0F67019-D8DE-45C8-A57F-0153A6FF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F30A6"/>
  </w:style>
  <w:style w:type="character" w:styleId="Odwoaniedokomentarza">
    <w:name w:val="annotation reference"/>
    <w:basedOn w:val="Domylnaczcionkaakapitu"/>
    <w:uiPriority w:val="99"/>
    <w:semiHidden/>
    <w:unhideWhenUsed/>
    <w:rsid w:val="005F30A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F30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5F30A6"/>
    <w:rPr>
      <w:sz w:val="20"/>
      <w:szCs w:val="20"/>
    </w:rPr>
  </w:style>
  <w:style w:type="paragraph" w:styleId="Stopka">
    <w:name w:val="footer"/>
    <w:basedOn w:val="Normalny"/>
    <w:link w:val="StopkaZnak1"/>
    <w:uiPriority w:val="99"/>
    <w:semiHidden/>
    <w:unhideWhenUsed/>
    <w:rsid w:val="005F3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F30A6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F30A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F30A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280E-50ED-422F-ADD3-A9286B76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2219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Aleksandra Pancer</cp:lastModifiedBy>
  <cp:revision>2</cp:revision>
  <dcterms:created xsi:type="dcterms:W3CDTF">2022-08-05T11:07:00Z</dcterms:created>
  <dcterms:modified xsi:type="dcterms:W3CDTF">2022-08-05T11:07:00Z</dcterms:modified>
</cp:coreProperties>
</file>